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86EF" w14:textId="77777777" w:rsidR="00B95638" w:rsidRDefault="007B4903">
      <w:pPr>
        <w:tabs>
          <w:tab w:val="left" w:pos="0"/>
        </w:tabs>
        <w:rPr>
          <w:b/>
          <w:sz w:val="40"/>
          <w:szCs w:val="40"/>
        </w:rPr>
      </w:pPr>
      <w:r>
        <w:rPr>
          <w:b/>
          <w:sz w:val="40"/>
          <w:szCs w:val="40"/>
        </w:rPr>
        <w:t>Communiqué de presse</w:t>
      </w:r>
    </w:p>
    <w:p w14:paraId="2A2D7C7B" w14:textId="77777777" w:rsidR="00B95638" w:rsidRDefault="007B4903">
      <w:pPr>
        <w:tabs>
          <w:tab w:val="left" w:pos="0"/>
        </w:tabs>
        <w:rPr>
          <w:b/>
          <w:sz w:val="40"/>
          <w:szCs w:val="40"/>
        </w:rPr>
      </w:pPr>
      <w:r>
        <w:rPr>
          <w:b/>
          <w:sz w:val="40"/>
          <w:szCs w:val="40"/>
        </w:rPr>
        <w:t>EXTRAITS DE RECHERCHE 1/2022</w:t>
      </w:r>
    </w:p>
    <w:p w14:paraId="2E0D459D" w14:textId="77777777" w:rsidR="00B95638" w:rsidRDefault="00B95638">
      <w:pPr>
        <w:tabs>
          <w:tab w:val="left" w:pos="0"/>
        </w:tabs>
      </w:pPr>
    </w:p>
    <w:p w14:paraId="4E346416" w14:textId="77777777" w:rsidR="00B95638" w:rsidRDefault="007B4903">
      <w:pPr>
        <w:tabs>
          <w:tab w:val="left" w:pos="0"/>
        </w:tabs>
        <w:rPr>
          <w:sz w:val="24"/>
          <w:szCs w:val="24"/>
        </w:rPr>
      </w:pPr>
      <w:r>
        <w:rPr>
          <w:b/>
          <w:color w:val="0070C0"/>
          <w:sz w:val="24"/>
          <w:szCs w:val="24"/>
        </w:rPr>
        <w:t>L’homéopathie fonctionne au-delà de l’effet placebo</w:t>
      </w:r>
      <w:r>
        <w:rPr>
          <w:sz w:val="24"/>
          <w:szCs w:val="24"/>
        </w:rPr>
        <w:t xml:space="preserve">. C’est ce que démontrent de nombreuses études scientifiques de premier ordre. Notre nouvelle série « Extraits de recherche » a pour but de présenter des études démontrant l’efficacité de l’homéopathie au-delà de l’effet placebo. </w:t>
      </w:r>
    </w:p>
    <w:p w14:paraId="4AF087D8" w14:textId="77777777" w:rsidR="00B95638" w:rsidRDefault="00B95638">
      <w:pPr>
        <w:tabs>
          <w:tab w:val="left" w:pos="0"/>
        </w:tabs>
        <w:rPr>
          <w:sz w:val="24"/>
          <w:szCs w:val="24"/>
        </w:rPr>
      </w:pPr>
    </w:p>
    <w:p w14:paraId="089839DF" w14:textId="77777777" w:rsidR="00B95638" w:rsidRDefault="007B4903">
      <w:pPr>
        <w:tabs>
          <w:tab w:val="left" w:pos="0"/>
        </w:tabs>
        <w:rPr>
          <w:sz w:val="24"/>
          <w:szCs w:val="24"/>
        </w:rPr>
      </w:pPr>
      <w:r>
        <w:rPr>
          <w:sz w:val="24"/>
          <w:szCs w:val="24"/>
        </w:rPr>
        <w:t>Pour commencer, voici un</w:t>
      </w:r>
      <w:r>
        <w:rPr>
          <w:sz w:val="24"/>
          <w:szCs w:val="24"/>
        </w:rPr>
        <w:t>e étude de 2019 sur l’utilisation de l’homéopathie chez les femmes présentant un symptôme prémenstruel.</w:t>
      </w:r>
    </w:p>
    <w:p w14:paraId="52F0CFAA" w14:textId="77777777" w:rsidR="00B95638" w:rsidRDefault="00B95638">
      <w:pPr>
        <w:tabs>
          <w:tab w:val="left" w:pos="0"/>
        </w:tabs>
        <w:rPr>
          <w:sz w:val="24"/>
          <w:szCs w:val="24"/>
        </w:rPr>
      </w:pPr>
    </w:p>
    <w:p w14:paraId="7B5B9AAD" w14:textId="77777777" w:rsidR="00B95638" w:rsidRDefault="007B4903">
      <w:pPr>
        <w:tabs>
          <w:tab w:val="left" w:pos="0"/>
        </w:tabs>
        <w:rPr>
          <w:sz w:val="24"/>
          <w:szCs w:val="24"/>
        </w:rPr>
      </w:pPr>
      <w:r>
        <w:rPr>
          <w:noProof/>
        </w:rPr>
        <mc:AlternateContent>
          <mc:Choice Requires="wps">
            <w:drawing>
              <wp:anchor distT="0" distB="0" distL="0" distR="0" simplePos="0" relativeHeight="251658240" behindDoc="1" locked="0" layoutInCell="1" hidden="0" allowOverlap="1" wp14:anchorId="53FA26C0" wp14:editId="339D139E">
                <wp:simplePos x="0" y="0"/>
                <wp:positionH relativeFrom="column">
                  <wp:posOffset>-255181</wp:posOffset>
                </wp:positionH>
                <wp:positionV relativeFrom="paragraph">
                  <wp:posOffset>121920</wp:posOffset>
                </wp:positionV>
                <wp:extent cx="6559550" cy="819150"/>
                <wp:effectExtent l="0" t="0" r="0" b="0"/>
                <wp:wrapNone/>
                <wp:docPr id="1" name="Rectangle 1"/>
                <wp:cNvGraphicFramePr/>
                <a:graphic xmlns:a="http://schemas.openxmlformats.org/drawingml/2006/main">
                  <a:graphicData uri="http://schemas.microsoft.com/office/word/2010/wordprocessingShape">
                    <wps:wsp>
                      <wps:cNvSpPr/>
                      <wps:spPr>
                        <a:xfrm>
                          <a:off x="0" y="0"/>
                          <a:ext cx="6559550" cy="819150"/>
                        </a:xfrm>
                        <a:prstGeom prst="rect">
                          <a:avLst/>
                        </a:prstGeom>
                        <a:solidFill>
                          <a:schemeClr val="accent1"/>
                        </a:solidFill>
                        <a:ln w="4445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055D81" w14:textId="77777777" w:rsidR="002522F7" w:rsidRDefault="007B4903" w:rsidP="00252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A26C0" id="Rectangle 1" o:spid="_x0000_s1026" style="position:absolute;margin-left:-20.1pt;margin-top:9.6pt;width:516.5pt;height:64.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" fillcolor="#4f81bd [3204]" stroked="f" strokeweight="3.5pt">
                <v:textbox>
                  <w:txbxContent>
                    <w:p w14:paraId="70055D81" w14:textId="77777777" w:rsidR="002522F7" w:rsidRDefault="007B4903" w:rsidP="002522F7">
                      <w:pPr>
                        <w:jc w:val="center"/>
                      </w:pPr>
                    </w:p>
                  </w:txbxContent>
                </v:textbox>
              </v:rect>
            </w:pict>
          </mc:Fallback>
        </mc:AlternateContent>
      </w:r>
    </w:p>
    <w:p w14:paraId="0449CA99" w14:textId="77777777" w:rsidR="00B95638" w:rsidRDefault="007B4903">
      <w:pPr>
        <w:tabs>
          <w:tab w:val="left" w:pos="0"/>
        </w:tabs>
        <w:rPr>
          <w:b/>
          <w:color w:val="FFFFFF"/>
          <w:sz w:val="28"/>
          <w:szCs w:val="28"/>
        </w:rPr>
      </w:pPr>
      <w:r>
        <w:rPr>
          <w:b/>
          <w:color w:val="FFFFFF"/>
          <w:sz w:val="28"/>
          <w:szCs w:val="28"/>
        </w:rPr>
        <w:t xml:space="preserve">Sujet et auteur principal </w:t>
      </w:r>
    </w:p>
    <w:p w14:paraId="1DEE0ADA" w14:textId="77777777" w:rsidR="00B95638" w:rsidRDefault="007B4903">
      <w:pPr>
        <w:tabs>
          <w:tab w:val="left" w:pos="0"/>
        </w:tabs>
        <w:rPr>
          <w:b/>
          <w:color w:val="FFFFFF"/>
          <w:sz w:val="24"/>
          <w:szCs w:val="24"/>
        </w:rPr>
      </w:pPr>
      <w:r>
        <w:rPr>
          <w:b/>
          <w:color w:val="FFFFFF"/>
          <w:sz w:val="24"/>
          <w:szCs w:val="24"/>
        </w:rPr>
        <w:t xml:space="preserve">Traitement homéopathique des femmes atteintes du syndrome prémenstruel, </w:t>
      </w:r>
    </w:p>
    <w:p w14:paraId="50231AAC" w14:textId="77777777" w:rsidR="00B95638" w:rsidRDefault="007B4903">
      <w:pPr>
        <w:tabs>
          <w:tab w:val="left" w:pos="0"/>
        </w:tabs>
        <w:rPr>
          <w:b/>
          <w:color w:val="FFFFFF"/>
          <w:sz w:val="24"/>
          <w:szCs w:val="24"/>
        </w:rPr>
      </w:pPr>
      <w:r>
        <w:rPr>
          <w:b/>
          <w:color w:val="FFFFFF"/>
          <w:sz w:val="24"/>
          <w:szCs w:val="24"/>
        </w:rPr>
        <w:t xml:space="preserve">Dr. Michal </w:t>
      </w:r>
      <w:proofErr w:type="spellStart"/>
      <w:r>
        <w:rPr>
          <w:b/>
          <w:color w:val="FFFFFF"/>
          <w:sz w:val="24"/>
          <w:szCs w:val="24"/>
        </w:rPr>
        <w:t>Yakir</w:t>
      </w:r>
      <w:proofErr w:type="spellEnd"/>
      <w:r>
        <w:rPr>
          <w:b/>
          <w:color w:val="FFFFFF"/>
          <w:sz w:val="24"/>
          <w:szCs w:val="24"/>
        </w:rPr>
        <w:t>, Association israélienne pour</w:t>
      </w:r>
      <w:r>
        <w:rPr>
          <w:b/>
          <w:color w:val="FFFFFF"/>
          <w:sz w:val="24"/>
          <w:szCs w:val="24"/>
        </w:rPr>
        <w:t xml:space="preserve"> l’homéopathie classique, Tel Aviv, Israël.</w:t>
      </w:r>
    </w:p>
    <w:p w14:paraId="6DC30B47" w14:textId="77777777" w:rsidR="00B95638" w:rsidRDefault="00B95638">
      <w:pPr>
        <w:tabs>
          <w:tab w:val="left" w:pos="0"/>
        </w:tabs>
        <w:rPr>
          <w:sz w:val="24"/>
          <w:szCs w:val="24"/>
        </w:rPr>
      </w:pPr>
    </w:p>
    <w:p w14:paraId="6E9497FA" w14:textId="689E1291" w:rsidR="00B95638" w:rsidRDefault="00B95638">
      <w:pPr>
        <w:tabs>
          <w:tab w:val="left" w:pos="0"/>
        </w:tabs>
        <w:rPr>
          <w:b/>
          <w:sz w:val="24"/>
          <w:szCs w:val="24"/>
        </w:rPr>
      </w:pPr>
    </w:p>
    <w:p w14:paraId="55975552" w14:textId="133B348C" w:rsidR="00B95638" w:rsidRDefault="002E6AF8">
      <w:pPr>
        <w:tabs>
          <w:tab w:val="left" w:pos="0"/>
        </w:tabs>
        <w:rPr>
          <w:b/>
          <w:sz w:val="24"/>
          <w:szCs w:val="24"/>
        </w:rPr>
      </w:pPr>
      <w:r>
        <w:rPr>
          <w:noProof/>
        </w:rPr>
        <mc:AlternateContent>
          <mc:Choice Requires="wps">
            <w:drawing>
              <wp:anchor distT="0" distB="0" distL="114300" distR="114300" simplePos="0" relativeHeight="251659264" behindDoc="0" locked="0" layoutInCell="1" hidden="0" allowOverlap="1" wp14:anchorId="21712794" wp14:editId="78919304">
                <wp:simplePos x="0" y="0"/>
                <wp:positionH relativeFrom="column">
                  <wp:posOffset>-252966</wp:posOffset>
                </wp:positionH>
                <wp:positionV relativeFrom="paragraph">
                  <wp:posOffset>120650</wp:posOffset>
                </wp:positionV>
                <wp:extent cx="6546850" cy="1897214"/>
                <wp:effectExtent l="19050" t="19050" r="25400" b="27305"/>
                <wp:wrapNone/>
                <wp:docPr id="9" name="Rectangle 9"/>
                <wp:cNvGraphicFramePr/>
                <a:graphic xmlns:a="http://schemas.openxmlformats.org/drawingml/2006/main">
                  <a:graphicData uri="http://schemas.microsoft.com/office/word/2010/wordprocessingShape">
                    <wps:wsp>
                      <wps:cNvSpPr/>
                      <wps:spPr>
                        <a:xfrm>
                          <a:off x="0" y="0"/>
                          <a:ext cx="6546850" cy="1897214"/>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6E484" w14:textId="77777777" w:rsidR="002522F7" w:rsidRDefault="007B4903" w:rsidP="002522F7"/>
                          <w:p w14:paraId="482958A5" w14:textId="77777777" w:rsidR="002522F7" w:rsidRDefault="007B4903" w:rsidP="002522F7"/>
                          <w:p w14:paraId="753A90B9" w14:textId="77777777" w:rsidR="002522F7" w:rsidRDefault="007B4903" w:rsidP="00252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12794" id="Rectangle 9" o:spid="_x0000_s1027" style="position:absolute;margin-left:-19.9pt;margin-top:9.5pt;width:515.5pt;height:14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" fillcolor="#4f81bd [3204]" strokecolor="#243f60 [1604]" strokeweight="3.5pt">
                <v:fill opacity="0"/>
                <v:textbox>
                  <w:txbxContent>
                    <w:p w14:paraId="0C76E484" w14:textId="77777777" w:rsidR="002522F7" w:rsidRDefault="007B4903" w:rsidP="002522F7"/>
                    <w:p w14:paraId="482958A5" w14:textId="77777777" w:rsidR="002522F7" w:rsidRDefault="007B4903" w:rsidP="002522F7"/>
                    <w:p w14:paraId="753A90B9" w14:textId="77777777" w:rsidR="002522F7" w:rsidRDefault="007B4903" w:rsidP="002522F7"/>
                  </w:txbxContent>
                </v:textbox>
              </v:rect>
            </w:pict>
          </mc:Fallback>
        </mc:AlternateContent>
      </w:r>
    </w:p>
    <w:p w14:paraId="29B0FC3D" w14:textId="77777777" w:rsidR="00B95638" w:rsidRDefault="007B4903">
      <w:pPr>
        <w:tabs>
          <w:tab w:val="left" w:pos="0"/>
        </w:tabs>
        <w:rPr>
          <w:b/>
          <w:sz w:val="24"/>
          <w:szCs w:val="24"/>
        </w:rPr>
      </w:pPr>
      <w:r>
        <w:rPr>
          <w:b/>
          <w:sz w:val="24"/>
          <w:szCs w:val="24"/>
        </w:rPr>
        <w:t>Quel est l’objet de cette étude et qu’apporte le traitement homéopathique ?</w:t>
      </w:r>
    </w:p>
    <w:p w14:paraId="05C974A6" w14:textId="77777777" w:rsidR="00B95638" w:rsidRDefault="007B4903">
      <w:pPr>
        <w:tabs>
          <w:tab w:val="left" w:pos="0"/>
        </w:tabs>
        <w:rPr>
          <w:sz w:val="24"/>
          <w:szCs w:val="24"/>
        </w:rPr>
      </w:pPr>
      <w:r>
        <w:rPr>
          <w:sz w:val="24"/>
          <w:szCs w:val="24"/>
        </w:rPr>
        <w:t xml:space="preserve">De nombreuses femmes sont concernées par le syndrome prémenstruel (SPM). Il se manifeste avant les règles à travers différents </w:t>
      </w:r>
      <w:r>
        <w:rPr>
          <w:sz w:val="24"/>
          <w:szCs w:val="24"/>
        </w:rPr>
        <w:t>symptômes : douleurs abdominales, insomnies, anxiété, irritabilité, etc. Le SPM requiert un traitement chez au moins 20 % des femmes en âge de procréer. Les médicaments conventionnels peuvent réduire les symptômes, mais on signale souvent des effets second</w:t>
      </w:r>
      <w:r>
        <w:rPr>
          <w:sz w:val="24"/>
          <w:szCs w:val="24"/>
        </w:rPr>
        <w:t xml:space="preserve">aires désagréables. Cela pousse les patientes à rechercher d’autres approches, comme l’homéopathie. L’étude, qui a été conduite sur 105 femmes </w:t>
      </w:r>
      <w:r>
        <w:t xml:space="preserve">de </w:t>
      </w:r>
      <w:r>
        <w:rPr>
          <w:sz w:val="24"/>
          <w:szCs w:val="24"/>
        </w:rPr>
        <w:t>20 à 50 ans, souffrant de SPM, a été conçue comme un essai randomisé, à double aveugle, contre placebo. Son ob</w:t>
      </w:r>
      <w:r>
        <w:rPr>
          <w:sz w:val="24"/>
          <w:szCs w:val="24"/>
        </w:rPr>
        <w:t xml:space="preserve">jectif est d’évaluer l’efficacité des médicaments homéopathiques prescrits individuellement. </w:t>
      </w:r>
    </w:p>
    <w:p w14:paraId="1C8CB888" w14:textId="77777777" w:rsidR="00B95638" w:rsidRDefault="00B95638">
      <w:pPr>
        <w:tabs>
          <w:tab w:val="left" w:pos="0"/>
        </w:tabs>
        <w:rPr>
          <w:sz w:val="24"/>
          <w:szCs w:val="24"/>
        </w:rPr>
      </w:pPr>
    </w:p>
    <w:p w14:paraId="5D900409" w14:textId="77777777" w:rsidR="00B95638" w:rsidRDefault="007B4903">
      <w:pPr>
        <w:tabs>
          <w:tab w:val="left" w:pos="0"/>
        </w:tabs>
        <w:rPr>
          <w:b/>
          <w:sz w:val="24"/>
          <w:szCs w:val="24"/>
        </w:rPr>
      </w:pPr>
      <w:r>
        <w:rPr>
          <w:noProof/>
        </w:rPr>
        <mc:AlternateContent>
          <mc:Choice Requires="wps">
            <w:drawing>
              <wp:anchor distT="0" distB="0" distL="0" distR="0" simplePos="0" relativeHeight="251660288" behindDoc="1" locked="0" layoutInCell="1" hidden="0" allowOverlap="1" wp14:anchorId="09826FEC" wp14:editId="5927121C">
                <wp:simplePos x="0" y="0"/>
                <wp:positionH relativeFrom="column">
                  <wp:posOffset>-255182</wp:posOffset>
                </wp:positionH>
                <wp:positionV relativeFrom="paragraph">
                  <wp:posOffset>122732</wp:posOffset>
                </wp:positionV>
                <wp:extent cx="6559550" cy="2743200"/>
                <wp:effectExtent l="0" t="0" r="0" b="0"/>
                <wp:wrapNone/>
                <wp:docPr id="2" name="Rectangle 2"/>
                <wp:cNvGraphicFramePr/>
                <a:graphic xmlns:a="http://schemas.openxmlformats.org/drawingml/2006/main">
                  <a:graphicData uri="http://schemas.microsoft.com/office/word/2010/wordprocessingShape">
                    <wps:wsp>
                      <wps:cNvSpPr/>
                      <wps:spPr>
                        <a:xfrm>
                          <a:off x="0" y="0"/>
                          <a:ext cx="6559550" cy="2743200"/>
                        </a:xfrm>
                        <a:prstGeom prst="rect">
                          <a:avLst/>
                        </a:prstGeom>
                        <a:solidFill>
                          <a:schemeClr val="accent1"/>
                        </a:solidFill>
                        <a:ln w="4445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5E41B1" w14:textId="77777777" w:rsidR="002522F7" w:rsidRDefault="007B4903" w:rsidP="00252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26FEC" id="Rectangle 2" o:spid="_x0000_s1028" style="position:absolute;margin-left:-20.1pt;margin-top:9.65pt;width:516.5pt;height:3in;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" fillcolor="#4f81bd [3204]" stroked="f" strokeweight="3.5pt">
                <v:textbox>
                  <w:txbxContent>
                    <w:p w14:paraId="3A5E41B1" w14:textId="77777777" w:rsidR="002522F7" w:rsidRDefault="007B4903" w:rsidP="002522F7"/>
                  </w:txbxContent>
                </v:textbox>
              </v:rect>
            </w:pict>
          </mc:Fallback>
        </mc:AlternateContent>
      </w:r>
    </w:p>
    <w:p w14:paraId="78F7A3CF" w14:textId="77777777" w:rsidR="00B95638" w:rsidRDefault="007B4903">
      <w:pPr>
        <w:tabs>
          <w:tab w:val="left" w:pos="0"/>
        </w:tabs>
        <w:rPr>
          <w:b/>
          <w:color w:val="FFFFFF"/>
          <w:sz w:val="24"/>
          <w:szCs w:val="24"/>
        </w:rPr>
      </w:pPr>
      <w:r>
        <w:rPr>
          <w:b/>
          <w:color w:val="FFFFFF"/>
          <w:sz w:val="24"/>
          <w:szCs w:val="24"/>
        </w:rPr>
        <w:t xml:space="preserve">Quels sont les résultats scientifiques ? </w:t>
      </w:r>
    </w:p>
    <w:p w14:paraId="4F543489" w14:textId="77777777" w:rsidR="00B95638" w:rsidRDefault="007B4903">
      <w:pPr>
        <w:pBdr>
          <w:top w:val="nil"/>
          <w:left w:val="nil"/>
          <w:bottom w:val="nil"/>
          <w:right w:val="nil"/>
          <w:between w:val="nil"/>
        </w:pBdr>
        <w:tabs>
          <w:tab w:val="left" w:pos="0"/>
        </w:tabs>
        <w:rPr>
          <w:color w:val="FFFFFF"/>
          <w:sz w:val="24"/>
          <w:szCs w:val="24"/>
        </w:rPr>
      </w:pPr>
      <w:r>
        <w:rPr>
          <w:color w:val="FFFFFF"/>
          <w:sz w:val="24"/>
          <w:szCs w:val="24"/>
        </w:rPr>
        <w:t>On a comparé deux groupes, ayant reçu respectivement un traitement homéopathique individualisé et un placebo. L’efficacité a été évaluée en mesurant les symptômes du SPM (score prémenstruel), la prise de médicaments conventionnels et le nombre de jours d’i</w:t>
      </w:r>
      <w:r>
        <w:rPr>
          <w:color w:val="FFFFFF"/>
          <w:sz w:val="24"/>
          <w:szCs w:val="24"/>
        </w:rPr>
        <w:t>ndisposition. On a comparé ces valeurs pour les deux mois précédant le traitement et les trois mois qu’a duré le traitement.</w:t>
      </w:r>
      <w:r>
        <w:rPr>
          <w:color w:val="FFFFFF"/>
          <w:sz w:val="24"/>
          <w:szCs w:val="24"/>
        </w:rPr>
        <w:br/>
      </w:r>
    </w:p>
    <w:p w14:paraId="6C703AD1"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FFFFFF"/>
          <w:sz w:val="24"/>
          <w:szCs w:val="24"/>
        </w:rPr>
        <w:t xml:space="preserve">L’amélioration du score prémenstruel s’est avérée plus importante dans le groupe homéopathie que dans le groupe placebo (p=0,043). </w:t>
      </w:r>
    </w:p>
    <w:p w14:paraId="288D55F8"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FFFFFF"/>
          <w:sz w:val="24"/>
          <w:szCs w:val="24"/>
        </w:rPr>
        <w:t xml:space="preserve">Les femmes du groupe homéopathie ont eu beaucoup moins recours à la médecine conventionnelle pendant la phase de traitement </w:t>
      </w:r>
      <w:r>
        <w:rPr>
          <w:color w:val="FFFFFF"/>
          <w:sz w:val="24"/>
          <w:szCs w:val="24"/>
        </w:rPr>
        <w:t>que celles du groupe placebo (p=0,043).</w:t>
      </w:r>
    </w:p>
    <w:p w14:paraId="5127D040"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FFFFFF"/>
          <w:sz w:val="24"/>
          <w:szCs w:val="24"/>
        </w:rPr>
        <w:t>On a constaté une réduction plus importante des jours d’indisposition pendant la phase de traitement dans le groupe homéopathie que dans le groupe placebo (p=0,028).</w:t>
      </w:r>
    </w:p>
    <w:p w14:paraId="7F6D1A30" w14:textId="77777777" w:rsidR="00B95638" w:rsidRDefault="007B4903">
      <w:pPr>
        <w:tabs>
          <w:tab w:val="left" w:pos="0"/>
        </w:tabs>
        <w:rPr>
          <w:b/>
          <w:sz w:val="24"/>
          <w:szCs w:val="24"/>
        </w:rPr>
      </w:pPr>
      <w:r>
        <w:rPr>
          <w:noProof/>
        </w:rPr>
        <w:lastRenderedPageBreak/>
        <mc:AlternateContent>
          <mc:Choice Requires="wps">
            <w:drawing>
              <wp:anchor distT="0" distB="0" distL="0" distR="0" simplePos="0" relativeHeight="251661312" behindDoc="1" locked="0" layoutInCell="1" hidden="0" allowOverlap="1" wp14:anchorId="3313F5CA" wp14:editId="1FC916EF">
                <wp:simplePos x="0" y="0"/>
                <wp:positionH relativeFrom="column">
                  <wp:posOffset>-209548</wp:posOffset>
                </wp:positionH>
                <wp:positionV relativeFrom="paragraph">
                  <wp:posOffset>67309</wp:posOffset>
                </wp:positionV>
                <wp:extent cx="6546850" cy="3819525"/>
                <wp:effectExtent l="19050" t="19050" r="25400" b="28575"/>
                <wp:wrapNone/>
                <wp:docPr id="3" name="Rectangle 3"/>
                <wp:cNvGraphicFramePr/>
                <a:graphic xmlns:a="http://schemas.openxmlformats.org/drawingml/2006/main">
                  <a:graphicData uri="http://schemas.microsoft.com/office/word/2010/wordprocessingShape">
                    <wps:wsp>
                      <wps:cNvSpPr/>
                      <wps:spPr>
                        <a:xfrm>
                          <a:off x="0" y="0"/>
                          <a:ext cx="6546850" cy="3819525"/>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6B55" w14:textId="77777777" w:rsidR="002522F7" w:rsidRDefault="007B4903" w:rsidP="00252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-209548</wp:posOffset>
                </wp:positionH>
                <wp:positionV relativeFrom="paragraph">
                  <wp:posOffset>67309</wp:posOffset>
                </wp:positionV>
                <wp:extent cx="6591300" cy="3867150"/>
                <wp:effectExtent b="0" l="0" r="0" t="0"/>
                <wp:wrapNone/>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591300" cy="3867150"/>
                        </a:xfrm>
                        <a:prstGeom prst="rect"/>
                        <a:ln/>
                      </pic:spPr>
                    </pic:pic>
                  </a:graphicData>
                </a:graphic>
              </wp:anchor>
            </w:drawing>
          </mc:Fallback>
        </mc:AlternateContent>
      </w:r>
    </w:p>
    <w:p w14:paraId="179295B5" w14:textId="77777777" w:rsidR="00B95638" w:rsidRDefault="007B4903">
      <w:pPr>
        <w:tabs>
          <w:tab w:val="left" w:pos="0"/>
        </w:tabs>
        <w:rPr>
          <w:b/>
          <w:sz w:val="24"/>
          <w:szCs w:val="24"/>
        </w:rPr>
      </w:pPr>
      <w:r>
        <w:rPr>
          <w:b/>
          <w:sz w:val="24"/>
          <w:szCs w:val="24"/>
        </w:rPr>
        <w:t>Comment l’étude a-t-elle été conduite ?</w:t>
      </w:r>
    </w:p>
    <w:p w14:paraId="6D85F461"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Il s’</w:t>
      </w:r>
      <w:r>
        <w:rPr>
          <w:color w:val="000000"/>
          <w:sz w:val="24"/>
          <w:szCs w:val="24"/>
        </w:rPr>
        <w:t>agissait d’une étude prospective, randomisée, contrôlée par placebo et à double aveugle.</w:t>
      </w:r>
    </w:p>
    <w:p w14:paraId="46FD0CD9"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105 femmes souffrant de SPM ont participé à l’étude : 49 ont été randomisés pour recevoir un remède homéopathique individualisé et 56 pour recevoir un placebo. Les rés</w:t>
      </w:r>
      <w:r>
        <w:rPr>
          <w:color w:val="000000"/>
          <w:sz w:val="24"/>
          <w:szCs w:val="24"/>
        </w:rPr>
        <w:t>ultats ont été analysés pour 96 patientes : 43 dans le groupe homéopathie et 53 dans le groupe placebo.</w:t>
      </w:r>
    </w:p>
    <w:p w14:paraId="74E2B1FA"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En raison de la variation des symptômes du SPM, il faut utiliser des remèdes homéopathiques différents en fonction des individus. D’où le recours à l’approche du « faisceau de symptômes » : les femmes ont reçu l’une des 14 prescriptions homéopathiques poss</w:t>
      </w:r>
      <w:r>
        <w:rPr>
          <w:color w:val="000000"/>
          <w:sz w:val="24"/>
          <w:szCs w:val="24"/>
        </w:rPr>
        <w:t>ibles en fonction de leurs symptômes, identifiés en leur faisant remplir un questionnaire.</w:t>
      </w:r>
    </w:p>
    <w:p w14:paraId="37D2B929"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L’étude n’a inclus que les femmes dont les symptômes correspondaient au profil symptomatique de l’un des 14 médicaments homéopathiques présélectionnés.</w:t>
      </w:r>
    </w:p>
    <w:p w14:paraId="2A161EC1"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Le questionna</w:t>
      </w:r>
      <w:r>
        <w:rPr>
          <w:color w:val="000000"/>
          <w:sz w:val="24"/>
          <w:szCs w:val="24"/>
        </w:rPr>
        <w:t xml:space="preserve">ire modifié de </w:t>
      </w:r>
      <w:proofErr w:type="spellStart"/>
      <w:r>
        <w:rPr>
          <w:color w:val="000000"/>
          <w:sz w:val="24"/>
          <w:szCs w:val="24"/>
        </w:rPr>
        <w:t>Moos</w:t>
      </w:r>
      <w:proofErr w:type="spellEnd"/>
      <w:r>
        <w:rPr>
          <w:color w:val="000000"/>
          <w:sz w:val="24"/>
          <w:szCs w:val="24"/>
        </w:rPr>
        <w:t xml:space="preserve"> sur les troubles menstruels quotidiens (MQD) a servi de journal de bord pour les femmes participant à l’étude. Elles y ont noté la gravité des symptômes, le recours à la médecine conventionnelle et le nombre de jours d’indisposition. </w:t>
      </w:r>
    </w:p>
    <w:p w14:paraId="2DA6A92E" w14:textId="77777777" w:rsidR="00B95638" w:rsidRDefault="007B4903">
      <w:pPr>
        <w:numPr>
          <w:ilvl w:val="0"/>
          <w:numId w:val="1"/>
        </w:numPr>
        <w:pBdr>
          <w:top w:val="nil"/>
          <w:left w:val="nil"/>
          <w:bottom w:val="nil"/>
          <w:right w:val="nil"/>
          <w:between w:val="nil"/>
        </w:pBdr>
        <w:tabs>
          <w:tab w:val="left" w:pos="284"/>
        </w:tabs>
        <w:ind w:left="284" w:hanging="284"/>
        <w:rPr>
          <w:sz w:val="24"/>
          <w:szCs w:val="24"/>
        </w:rPr>
      </w:pPr>
      <w:r>
        <w:rPr>
          <w:color w:val="000000"/>
          <w:sz w:val="24"/>
          <w:szCs w:val="24"/>
        </w:rPr>
        <w:t>L</w:t>
      </w:r>
      <w:r>
        <w:rPr>
          <w:color w:val="000000"/>
          <w:sz w:val="24"/>
          <w:szCs w:val="24"/>
        </w:rPr>
        <w:t>es femmes ont été suivies pendant deux cycles menstruels avant le traitement, puis pendant les trois mois qu’a duré le traitement.</w:t>
      </w:r>
    </w:p>
    <w:p w14:paraId="6DB52618" w14:textId="77777777" w:rsidR="00B95638" w:rsidRDefault="00B95638">
      <w:pPr>
        <w:pBdr>
          <w:top w:val="nil"/>
          <w:left w:val="nil"/>
          <w:bottom w:val="nil"/>
          <w:right w:val="nil"/>
          <w:between w:val="nil"/>
        </w:pBdr>
        <w:tabs>
          <w:tab w:val="left" w:pos="0"/>
        </w:tabs>
        <w:rPr>
          <w:color w:val="000000"/>
          <w:sz w:val="24"/>
          <w:szCs w:val="24"/>
        </w:rPr>
      </w:pPr>
    </w:p>
    <w:p w14:paraId="5983657F" w14:textId="77777777" w:rsidR="00B95638" w:rsidRDefault="007B4903">
      <w:pPr>
        <w:tabs>
          <w:tab w:val="left" w:pos="0"/>
        </w:tabs>
        <w:rPr>
          <w:b/>
          <w:sz w:val="24"/>
          <w:szCs w:val="24"/>
        </w:rPr>
      </w:pPr>
      <w:r>
        <w:rPr>
          <w:noProof/>
        </w:rPr>
        <mc:AlternateContent>
          <mc:Choice Requires="wps">
            <w:drawing>
              <wp:anchor distT="0" distB="0" distL="0" distR="0" simplePos="0" relativeHeight="251662336" behindDoc="1" locked="0" layoutInCell="1" hidden="0" allowOverlap="1" wp14:anchorId="00818C6B" wp14:editId="5600C235">
                <wp:simplePos x="0" y="0"/>
                <wp:positionH relativeFrom="column">
                  <wp:posOffset>-299632</wp:posOffset>
                </wp:positionH>
                <wp:positionV relativeFrom="paragraph">
                  <wp:posOffset>190500</wp:posOffset>
                </wp:positionV>
                <wp:extent cx="6591300" cy="1613066"/>
                <wp:effectExtent l="19050" t="19050" r="19050" b="25400"/>
                <wp:wrapNone/>
                <wp:docPr id="4" name="Rectangle 4"/>
                <wp:cNvGraphicFramePr/>
                <a:graphic xmlns:a="http://schemas.openxmlformats.org/drawingml/2006/main">
                  <a:graphicData uri="http://schemas.microsoft.com/office/word/2010/wordprocessingShape">
                    <wps:wsp>
                      <wps:cNvSpPr/>
                      <wps:spPr>
                        <a:xfrm>
                          <a:off x="0" y="0"/>
                          <a:ext cx="6591300" cy="1613066"/>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EB8F8" w14:textId="77777777" w:rsidR="002522F7" w:rsidRDefault="007B4903" w:rsidP="002522F7"/>
                          <w:p w14:paraId="4EEAF1BC" w14:textId="77777777" w:rsidR="002522F7" w:rsidRDefault="007B4903" w:rsidP="00252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18C6B" id="Rectangle 4" o:spid="_x0000_s1030" style="position:absolute;margin-left:-23.6pt;margin-top:15pt;width:519pt;height:127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" fillcolor="#4f81bd [3204]" strokecolor="white" strokeweight="3.5pt">
                <v:textbox>
                  <w:txbxContent>
                    <w:p w14:paraId="6A5EB8F8" w14:textId="77777777" w:rsidR="002522F7" w:rsidRDefault="007B4903" w:rsidP="002522F7"/>
                    <w:p w14:paraId="4EEAF1BC" w14:textId="77777777" w:rsidR="002522F7" w:rsidRDefault="007B4903" w:rsidP="002522F7"/>
                  </w:txbxContent>
                </v:textbox>
              </v:rect>
            </w:pict>
          </mc:Fallback>
        </mc:AlternateContent>
      </w:r>
    </w:p>
    <w:p w14:paraId="20D99FDE" w14:textId="77777777" w:rsidR="00B95638" w:rsidRDefault="00B95638">
      <w:pPr>
        <w:tabs>
          <w:tab w:val="left" w:pos="0"/>
        </w:tabs>
        <w:rPr>
          <w:b/>
          <w:sz w:val="24"/>
          <w:szCs w:val="24"/>
        </w:rPr>
      </w:pPr>
    </w:p>
    <w:p w14:paraId="57D6BC3F" w14:textId="77777777" w:rsidR="00B95638" w:rsidRDefault="007B4903">
      <w:pPr>
        <w:tabs>
          <w:tab w:val="left" w:pos="0"/>
        </w:tabs>
        <w:rPr>
          <w:b/>
          <w:color w:val="FFFFFF"/>
          <w:sz w:val="24"/>
          <w:szCs w:val="24"/>
        </w:rPr>
      </w:pPr>
      <w:r>
        <w:rPr>
          <w:b/>
          <w:color w:val="FFFFFF"/>
          <w:sz w:val="24"/>
          <w:szCs w:val="24"/>
        </w:rPr>
        <w:t>Comment les auteurs classent-ils les résultats ?</w:t>
      </w:r>
    </w:p>
    <w:p w14:paraId="6400AA5B" w14:textId="77777777" w:rsidR="00B95638" w:rsidRDefault="007B4903">
      <w:pPr>
        <w:tabs>
          <w:tab w:val="left" w:pos="0"/>
        </w:tabs>
        <w:rPr>
          <w:color w:val="FFFFFF"/>
          <w:sz w:val="24"/>
          <w:szCs w:val="24"/>
        </w:rPr>
      </w:pPr>
      <w:r>
        <w:rPr>
          <w:color w:val="FFFFFF"/>
          <w:sz w:val="24"/>
          <w:szCs w:val="24"/>
        </w:rPr>
        <w:t>L’amélioration significative des symptômes prémenstruels chez les fe</w:t>
      </w:r>
      <w:r>
        <w:rPr>
          <w:color w:val="FFFFFF"/>
          <w:sz w:val="24"/>
          <w:szCs w:val="24"/>
        </w:rPr>
        <w:t>mmes traitées par homéopathie est un résultat important de cette étude, avec d’éventuelles implications économiques et sociologiques, étant donné le nombre élevé de femmes qui souffrent de SPM. Par ailleurs, la réduction significative de la prise de médica</w:t>
      </w:r>
      <w:r>
        <w:rPr>
          <w:color w:val="FFFFFF"/>
          <w:sz w:val="24"/>
          <w:szCs w:val="24"/>
        </w:rPr>
        <w:t>ments conventionnels et du nombre de jours d’indisposition constitue une amélioration non négligeable de la qualité de vie des femmes concernées.</w:t>
      </w:r>
    </w:p>
    <w:p w14:paraId="08944D5D" w14:textId="77777777" w:rsidR="00B95638" w:rsidRDefault="00B95638">
      <w:pPr>
        <w:tabs>
          <w:tab w:val="left" w:pos="0"/>
        </w:tabs>
        <w:rPr>
          <w:sz w:val="24"/>
          <w:szCs w:val="24"/>
        </w:rPr>
      </w:pPr>
    </w:p>
    <w:p w14:paraId="3C689644" w14:textId="3F702285" w:rsidR="00B95638" w:rsidRDefault="00B95638">
      <w:pPr>
        <w:tabs>
          <w:tab w:val="left" w:pos="0"/>
        </w:tabs>
        <w:rPr>
          <w:b/>
          <w:sz w:val="24"/>
          <w:szCs w:val="24"/>
        </w:rPr>
      </w:pPr>
    </w:p>
    <w:p w14:paraId="1359925C" w14:textId="4BE90E26" w:rsidR="00B95638" w:rsidRDefault="002E6AF8">
      <w:pPr>
        <w:tabs>
          <w:tab w:val="left" w:pos="0"/>
        </w:tabs>
        <w:rPr>
          <w:b/>
          <w:sz w:val="24"/>
          <w:szCs w:val="24"/>
        </w:rPr>
      </w:pPr>
      <w:r>
        <w:rPr>
          <w:noProof/>
        </w:rPr>
        <mc:AlternateContent>
          <mc:Choice Requires="wps">
            <w:drawing>
              <wp:anchor distT="0" distB="0" distL="0" distR="0" simplePos="0" relativeHeight="251663360" behindDoc="1" locked="0" layoutInCell="1" hidden="0" allowOverlap="1" wp14:anchorId="384B8B93" wp14:editId="4E7F7579">
                <wp:simplePos x="0" y="0"/>
                <wp:positionH relativeFrom="column">
                  <wp:posOffset>-255270</wp:posOffset>
                </wp:positionH>
                <wp:positionV relativeFrom="paragraph">
                  <wp:posOffset>74295</wp:posOffset>
                </wp:positionV>
                <wp:extent cx="6546850" cy="1219200"/>
                <wp:effectExtent l="19050" t="19050" r="25400" b="19050"/>
                <wp:wrapNone/>
                <wp:docPr id="5" name="Rectangle 5"/>
                <wp:cNvGraphicFramePr/>
                <a:graphic xmlns:a="http://schemas.openxmlformats.org/drawingml/2006/main">
                  <a:graphicData uri="http://schemas.microsoft.com/office/word/2010/wordprocessingShape">
                    <wps:wsp>
                      <wps:cNvSpPr/>
                      <wps:spPr>
                        <a:xfrm>
                          <a:off x="0" y="0"/>
                          <a:ext cx="6546850" cy="121920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60CB5" w14:textId="77777777" w:rsidR="002522F7" w:rsidRDefault="007B4903" w:rsidP="00252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B8B93" id="Rectangle 5" o:spid="_x0000_s1031" style="position:absolute;margin-left:-20.1pt;margin-top:5.85pt;width:515.5pt;height:96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" fillcolor="#4f81bd [3204]" strokecolor="#243f60 [1604]" strokeweight="3.5pt">
                <v:fill opacity="0"/>
                <v:textbox>
                  <w:txbxContent>
                    <w:p w14:paraId="4CF60CB5" w14:textId="77777777" w:rsidR="002522F7" w:rsidRDefault="007B4903" w:rsidP="002522F7">
                      <w:pPr>
                        <w:jc w:val="center"/>
                      </w:pPr>
                    </w:p>
                  </w:txbxContent>
                </v:textbox>
              </v:rect>
            </w:pict>
          </mc:Fallback>
        </mc:AlternateContent>
      </w:r>
    </w:p>
    <w:p w14:paraId="6E509D39" w14:textId="77777777" w:rsidR="00B95638" w:rsidRDefault="007B4903">
      <w:pPr>
        <w:tabs>
          <w:tab w:val="left" w:pos="0"/>
        </w:tabs>
        <w:rPr>
          <w:sz w:val="24"/>
          <w:szCs w:val="24"/>
        </w:rPr>
      </w:pPr>
      <w:r>
        <w:rPr>
          <w:b/>
          <w:sz w:val="24"/>
          <w:szCs w:val="24"/>
        </w:rPr>
        <w:t xml:space="preserve">Quelle est la valeur ajoutée de l’étude ? </w:t>
      </w:r>
    </w:p>
    <w:p w14:paraId="25AC90B0" w14:textId="77777777" w:rsidR="00B95638" w:rsidRDefault="007B4903">
      <w:pPr>
        <w:tabs>
          <w:tab w:val="left" w:pos="0"/>
        </w:tabs>
        <w:rPr>
          <w:sz w:val="24"/>
          <w:szCs w:val="24"/>
        </w:rPr>
      </w:pPr>
      <w:r>
        <w:rPr>
          <w:sz w:val="24"/>
          <w:szCs w:val="24"/>
        </w:rPr>
        <w:t>L’approche par groupes de symptômes permet de relever l’un des principaux défis de la recherche clinique en homéopathie : trouver une méthode de prescription facile à reproduire dans de futurs essais, tout en adaptant les prescriptions aux symptômes de cha</w:t>
      </w:r>
      <w:r>
        <w:rPr>
          <w:sz w:val="24"/>
          <w:szCs w:val="24"/>
        </w:rPr>
        <w:t>que patiente, ce qui est nécessaire pour garantir l’efficacité de cette forme de traitement homéopathique.</w:t>
      </w:r>
    </w:p>
    <w:p w14:paraId="683788E0" w14:textId="77777777" w:rsidR="00B95638" w:rsidRDefault="00B95638">
      <w:pPr>
        <w:tabs>
          <w:tab w:val="left" w:pos="0"/>
        </w:tabs>
        <w:rPr>
          <w:b/>
          <w:sz w:val="24"/>
          <w:szCs w:val="24"/>
        </w:rPr>
      </w:pPr>
    </w:p>
    <w:bookmarkStart w:id="0" w:name="_gjdgxs" w:colFirst="0" w:colLast="0"/>
    <w:bookmarkEnd w:id="0"/>
    <w:p w14:paraId="358AEA85" w14:textId="77777777" w:rsidR="00B95638" w:rsidRDefault="007B4903">
      <w:pPr>
        <w:tabs>
          <w:tab w:val="left" w:pos="0"/>
        </w:tabs>
        <w:rPr>
          <w:b/>
          <w:sz w:val="24"/>
          <w:szCs w:val="24"/>
        </w:rPr>
      </w:pPr>
      <w:r>
        <w:rPr>
          <w:noProof/>
        </w:rPr>
        <mc:AlternateContent>
          <mc:Choice Requires="wps">
            <w:drawing>
              <wp:anchor distT="0" distB="0" distL="0" distR="0" simplePos="0" relativeHeight="251664384" behindDoc="1" locked="0" layoutInCell="1" hidden="0" allowOverlap="1" wp14:anchorId="4E274B8E" wp14:editId="548A6837">
                <wp:simplePos x="0" y="0"/>
                <wp:positionH relativeFrom="column">
                  <wp:posOffset>-260982</wp:posOffset>
                </wp:positionH>
                <wp:positionV relativeFrom="paragraph">
                  <wp:posOffset>84455</wp:posOffset>
                </wp:positionV>
                <wp:extent cx="6546850" cy="1149350"/>
                <wp:effectExtent l="19050" t="19050" r="25400" b="12700"/>
                <wp:wrapNone/>
                <wp:docPr id="6" name="Rectangle 6"/>
                <wp:cNvGraphicFramePr/>
                <a:graphic xmlns:a="http://schemas.openxmlformats.org/drawingml/2006/main">
                  <a:graphicData uri="http://schemas.microsoft.com/office/word/2010/wordprocessingShape">
                    <wps:wsp>
                      <wps:cNvSpPr/>
                      <wps:spPr>
                        <a:xfrm>
                          <a:off x="0" y="0"/>
                          <a:ext cx="6546850" cy="114935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3D632" w14:textId="77777777" w:rsidR="002522F7" w:rsidRDefault="007B4903" w:rsidP="00252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-260982</wp:posOffset>
                </wp:positionH>
                <wp:positionV relativeFrom="paragraph">
                  <wp:posOffset>84455</wp:posOffset>
                </wp:positionV>
                <wp:extent cx="6591300" cy="1181100"/>
                <wp:effectExtent b="0" l="0" r="0" t="0"/>
                <wp:wrapNone/>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591300" cy="1181100"/>
                        </a:xfrm>
                        <a:prstGeom prst="rect"/>
                        <a:ln/>
                      </pic:spPr>
                    </pic:pic>
                  </a:graphicData>
                </a:graphic>
              </wp:anchor>
            </w:drawing>
          </mc:Fallback>
        </mc:AlternateContent>
      </w:r>
    </w:p>
    <w:p w14:paraId="2D53AE6F" w14:textId="77777777" w:rsidR="00B95638" w:rsidRDefault="007B4903">
      <w:pPr>
        <w:tabs>
          <w:tab w:val="left" w:pos="0"/>
        </w:tabs>
        <w:rPr>
          <w:color w:val="000000"/>
          <w:sz w:val="24"/>
          <w:szCs w:val="24"/>
        </w:rPr>
      </w:pPr>
      <w:r>
        <w:rPr>
          <w:b/>
          <w:sz w:val="24"/>
          <w:szCs w:val="24"/>
        </w:rPr>
        <w:t>Où les résultats ont-ils été publiés ?</w:t>
      </w:r>
      <w:r>
        <w:rPr>
          <w:b/>
        </w:rPr>
        <w:br/>
      </w:r>
      <w:proofErr w:type="spellStart"/>
      <w:r>
        <w:rPr>
          <w:color w:val="000000"/>
          <w:sz w:val="24"/>
          <w:szCs w:val="24"/>
        </w:rPr>
        <w:t>Yakir</w:t>
      </w:r>
      <w:proofErr w:type="spellEnd"/>
      <w:r>
        <w:rPr>
          <w:color w:val="000000"/>
          <w:sz w:val="24"/>
          <w:szCs w:val="24"/>
        </w:rPr>
        <w:t xml:space="preserve"> M, Klein-</w:t>
      </w:r>
      <w:proofErr w:type="spellStart"/>
      <w:r>
        <w:rPr>
          <w:color w:val="000000"/>
          <w:sz w:val="24"/>
          <w:szCs w:val="24"/>
        </w:rPr>
        <w:t>Laansma</w:t>
      </w:r>
      <w:proofErr w:type="spellEnd"/>
      <w:r>
        <w:rPr>
          <w:color w:val="000000"/>
          <w:sz w:val="24"/>
          <w:szCs w:val="24"/>
        </w:rPr>
        <w:t xml:space="preserve"> CT, </w:t>
      </w:r>
      <w:proofErr w:type="spellStart"/>
      <w:r>
        <w:rPr>
          <w:color w:val="000000"/>
          <w:sz w:val="24"/>
          <w:szCs w:val="24"/>
        </w:rPr>
        <w:t>Kreitler</w:t>
      </w:r>
      <w:proofErr w:type="spellEnd"/>
      <w:r>
        <w:rPr>
          <w:color w:val="000000"/>
          <w:sz w:val="24"/>
          <w:szCs w:val="24"/>
        </w:rPr>
        <w:t xml:space="preserve"> S, </w:t>
      </w:r>
      <w:proofErr w:type="spellStart"/>
      <w:r>
        <w:rPr>
          <w:color w:val="000000"/>
          <w:sz w:val="24"/>
          <w:szCs w:val="24"/>
        </w:rPr>
        <w:t>Brzezinski</w:t>
      </w:r>
      <w:proofErr w:type="spellEnd"/>
      <w:r>
        <w:rPr>
          <w:color w:val="000000"/>
          <w:sz w:val="24"/>
          <w:szCs w:val="24"/>
        </w:rPr>
        <w:t xml:space="preserve"> A, </w:t>
      </w:r>
      <w:proofErr w:type="spellStart"/>
      <w:r>
        <w:rPr>
          <w:color w:val="000000"/>
          <w:sz w:val="24"/>
          <w:szCs w:val="24"/>
        </w:rPr>
        <w:t>Oberbaum</w:t>
      </w:r>
      <w:proofErr w:type="spellEnd"/>
      <w:r>
        <w:rPr>
          <w:color w:val="000000"/>
          <w:sz w:val="24"/>
          <w:szCs w:val="24"/>
        </w:rPr>
        <w:t xml:space="preserve"> M, </w:t>
      </w:r>
      <w:proofErr w:type="spellStart"/>
      <w:r>
        <w:rPr>
          <w:color w:val="000000"/>
          <w:sz w:val="24"/>
          <w:szCs w:val="24"/>
        </w:rPr>
        <w:t>Vithoulkas</w:t>
      </w:r>
      <w:proofErr w:type="spellEnd"/>
      <w:r>
        <w:rPr>
          <w:color w:val="000000"/>
          <w:sz w:val="24"/>
          <w:szCs w:val="24"/>
        </w:rPr>
        <w:t xml:space="preserve"> G, </w:t>
      </w:r>
      <w:proofErr w:type="spellStart"/>
      <w:r>
        <w:rPr>
          <w:color w:val="000000"/>
          <w:sz w:val="24"/>
          <w:szCs w:val="24"/>
        </w:rPr>
        <w:t>Bentwich</w:t>
      </w:r>
      <w:proofErr w:type="spellEnd"/>
      <w:r>
        <w:rPr>
          <w:color w:val="000000"/>
          <w:sz w:val="24"/>
          <w:szCs w:val="24"/>
        </w:rPr>
        <w:t xml:space="preserve"> Z. « A placebo-</w:t>
      </w:r>
      <w:proofErr w:type="spellStart"/>
      <w:r>
        <w:rPr>
          <w:color w:val="000000"/>
          <w:sz w:val="24"/>
          <w:szCs w:val="24"/>
        </w:rPr>
        <w:t>c</w:t>
      </w:r>
      <w:r>
        <w:rPr>
          <w:color w:val="000000"/>
          <w:sz w:val="24"/>
          <w:szCs w:val="24"/>
        </w:rPr>
        <w:t>ontrolled</w:t>
      </w:r>
      <w:proofErr w:type="spellEnd"/>
      <w:r>
        <w:rPr>
          <w:color w:val="000000"/>
          <w:sz w:val="24"/>
          <w:szCs w:val="24"/>
        </w:rPr>
        <w:t xml:space="preserve"> double-</w:t>
      </w:r>
      <w:proofErr w:type="spellStart"/>
      <w:r>
        <w:rPr>
          <w:color w:val="000000"/>
          <w:sz w:val="24"/>
          <w:szCs w:val="24"/>
        </w:rPr>
        <w:t>blind</w:t>
      </w:r>
      <w:proofErr w:type="spellEnd"/>
      <w:r>
        <w:rPr>
          <w:color w:val="000000"/>
          <w:sz w:val="24"/>
          <w:szCs w:val="24"/>
        </w:rPr>
        <w:t xml:space="preserve"> </w:t>
      </w:r>
      <w:proofErr w:type="spellStart"/>
      <w:r>
        <w:rPr>
          <w:color w:val="000000"/>
          <w:sz w:val="24"/>
          <w:szCs w:val="24"/>
        </w:rPr>
        <w:t>randomized</w:t>
      </w:r>
      <w:proofErr w:type="spellEnd"/>
      <w:r>
        <w:rPr>
          <w:color w:val="000000"/>
          <w:sz w:val="24"/>
          <w:szCs w:val="24"/>
        </w:rPr>
        <w:t xml:space="preserve"> trial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individualized</w:t>
      </w:r>
      <w:proofErr w:type="spellEnd"/>
      <w:r>
        <w:rPr>
          <w:color w:val="000000"/>
          <w:sz w:val="24"/>
          <w:szCs w:val="24"/>
        </w:rPr>
        <w:t xml:space="preserve"> </w:t>
      </w:r>
      <w:proofErr w:type="spellStart"/>
      <w:r>
        <w:rPr>
          <w:color w:val="000000"/>
          <w:sz w:val="24"/>
          <w:szCs w:val="24"/>
        </w:rPr>
        <w:t>homeopathic</w:t>
      </w:r>
      <w:proofErr w:type="spellEnd"/>
      <w:r>
        <w:rPr>
          <w:color w:val="000000"/>
          <w:sz w:val="24"/>
          <w:szCs w:val="24"/>
        </w:rPr>
        <w:t xml:space="preserve"> </w:t>
      </w:r>
      <w:proofErr w:type="spellStart"/>
      <w:r>
        <w:rPr>
          <w:color w:val="000000"/>
          <w:sz w:val="24"/>
          <w:szCs w:val="24"/>
        </w:rPr>
        <w:t>treatment</w:t>
      </w:r>
      <w:proofErr w:type="spellEnd"/>
      <w:r>
        <w:rPr>
          <w:color w:val="000000"/>
          <w:sz w:val="24"/>
          <w:szCs w:val="24"/>
        </w:rPr>
        <w:t xml:space="preserve"> </w:t>
      </w:r>
      <w:proofErr w:type="spellStart"/>
      <w:r>
        <w:rPr>
          <w:color w:val="000000"/>
          <w:sz w:val="24"/>
          <w:szCs w:val="24"/>
        </w:rPr>
        <w:t>using</w:t>
      </w:r>
      <w:proofErr w:type="spellEnd"/>
      <w:r>
        <w:rPr>
          <w:color w:val="000000"/>
          <w:sz w:val="24"/>
          <w:szCs w:val="24"/>
        </w:rPr>
        <w:t xml:space="preserve"> a </w:t>
      </w:r>
      <w:proofErr w:type="spellStart"/>
      <w:r>
        <w:rPr>
          <w:color w:val="000000"/>
          <w:sz w:val="24"/>
          <w:szCs w:val="24"/>
        </w:rPr>
        <w:t>symptom</w:t>
      </w:r>
      <w:proofErr w:type="spellEnd"/>
      <w:r>
        <w:rPr>
          <w:color w:val="000000"/>
          <w:sz w:val="24"/>
          <w:szCs w:val="24"/>
        </w:rPr>
        <w:t xml:space="preserve"> cluster </w:t>
      </w:r>
      <w:proofErr w:type="spellStart"/>
      <w:r>
        <w:rPr>
          <w:color w:val="000000"/>
          <w:sz w:val="24"/>
          <w:szCs w:val="24"/>
        </w:rPr>
        <w:t>approach</w:t>
      </w:r>
      <w:proofErr w:type="spellEnd"/>
      <w:r>
        <w:rPr>
          <w:color w:val="000000"/>
          <w:sz w:val="24"/>
          <w:szCs w:val="24"/>
        </w:rPr>
        <w:t xml:space="preserve"> in </w:t>
      </w:r>
      <w:proofErr w:type="spellStart"/>
      <w:r>
        <w:rPr>
          <w:color w:val="000000"/>
          <w:sz w:val="24"/>
          <w:szCs w:val="24"/>
        </w:rPr>
        <w:t>women</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premenstrual</w:t>
      </w:r>
      <w:proofErr w:type="spellEnd"/>
      <w:r>
        <w:rPr>
          <w:color w:val="000000"/>
          <w:sz w:val="24"/>
          <w:szCs w:val="24"/>
        </w:rPr>
        <w:t xml:space="preserve"> syndrome. » </w:t>
      </w:r>
      <w:proofErr w:type="spellStart"/>
      <w:r>
        <w:rPr>
          <w:i/>
          <w:color w:val="000000"/>
          <w:sz w:val="24"/>
          <w:szCs w:val="24"/>
        </w:rPr>
        <w:t>Homeopathy</w:t>
      </w:r>
      <w:proofErr w:type="spellEnd"/>
      <w:r>
        <w:rPr>
          <w:i/>
          <w:color w:val="000000"/>
          <w:sz w:val="24"/>
          <w:szCs w:val="24"/>
        </w:rPr>
        <w:t xml:space="preserve"> </w:t>
      </w:r>
      <w:proofErr w:type="gramStart"/>
      <w:r>
        <w:rPr>
          <w:i/>
          <w:color w:val="000000"/>
          <w:sz w:val="24"/>
          <w:szCs w:val="24"/>
        </w:rPr>
        <w:t>2019;</w:t>
      </w:r>
      <w:proofErr w:type="gramEnd"/>
      <w:r>
        <w:rPr>
          <w:color w:val="000000"/>
          <w:sz w:val="24"/>
          <w:szCs w:val="24"/>
        </w:rPr>
        <w:t>108:256-269.</w:t>
      </w:r>
    </w:p>
    <w:p w14:paraId="7E57A20D" w14:textId="77777777" w:rsidR="00B95638" w:rsidRDefault="00B95638">
      <w:pPr>
        <w:tabs>
          <w:tab w:val="left" w:pos="0"/>
        </w:tabs>
        <w:rPr>
          <w:b/>
          <w:sz w:val="24"/>
          <w:szCs w:val="24"/>
          <w:highlight w:val="yellow"/>
        </w:rPr>
      </w:pPr>
    </w:p>
    <w:p w14:paraId="02F0C2BD" w14:textId="3FD77812" w:rsidR="00B95638" w:rsidRDefault="002E6AF8">
      <w:pPr>
        <w:tabs>
          <w:tab w:val="left" w:pos="0"/>
        </w:tabs>
        <w:rPr>
          <w:b/>
          <w:sz w:val="24"/>
          <w:szCs w:val="24"/>
        </w:rPr>
      </w:pPr>
      <w:r>
        <w:rPr>
          <w:noProof/>
        </w:rPr>
        <w:lastRenderedPageBreak/>
        <mc:AlternateContent>
          <mc:Choice Requires="wps">
            <w:drawing>
              <wp:anchor distT="0" distB="0" distL="0" distR="0" simplePos="0" relativeHeight="251665408" behindDoc="1" locked="0" layoutInCell="1" hidden="0" allowOverlap="1" wp14:anchorId="5CCCF9D1" wp14:editId="7AC8CABA">
                <wp:simplePos x="0" y="0"/>
                <wp:positionH relativeFrom="column">
                  <wp:posOffset>-195373</wp:posOffset>
                </wp:positionH>
                <wp:positionV relativeFrom="paragraph">
                  <wp:posOffset>19567</wp:posOffset>
                </wp:positionV>
                <wp:extent cx="6594814" cy="1231983"/>
                <wp:effectExtent l="25400" t="25400" r="22225" b="25400"/>
                <wp:wrapNone/>
                <wp:docPr id="7" name="Rectangle 7"/>
                <wp:cNvGraphicFramePr/>
                <a:graphic xmlns:a="http://schemas.openxmlformats.org/drawingml/2006/main">
                  <a:graphicData uri="http://schemas.microsoft.com/office/word/2010/wordprocessingShape">
                    <wps:wsp>
                      <wps:cNvSpPr/>
                      <wps:spPr>
                        <a:xfrm>
                          <a:off x="0" y="0"/>
                          <a:ext cx="6594814" cy="1231983"/>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61F9B" w14:textId="77777777" w:rsidR="002522F7" w:rsidRDefault="007B4903" w:rsidP="002522F7"/>
                          <w:p w14:paraId="5E676981" w14:textId="77777777" w:rsidR="002522F7" w:rsidRDefault="007B4903" w:rsidP="00252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CF9D1" id="Rectangle 7" o:spid="_x0000_s1033" style="position:absolute;margin-left:-15.4pt;margin-top:1.55pt;width:519.3pt;height:97pt;z-index:-2516510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" fillcolor="#4f81bd [3204]" strokecolor="white" strokeweight="3.5pt">
                <v:textbox>
                  <w:txbxContent>
                    <w:p w14:paraId="53361F9B" w14:textId="77777777" w:rsidR="002522F7" w:rsidRDefault="007B4903" w:rsidP="002522F7"/>
                    <w:p w14:paraId="5E676981" w14:textId="77777777" w:rsidR="002522F7" w:rsidRDefault="007B4903" w:rsidP="002522F7"/>
                  </w:txbxContent>
                </v:textbox>
              </v:rect>
            </w:pict>
          </mc:Fallback>
        </mc:AlternateContent>
      </w:r>
    </w:p>
    <w:p w14:paraId="696B836E" w14:textId="5374B884" w:rsidR="00B95638" w:rsidRDefault="007B4903">
      <w:pPr>
        <w:tabs>
          <w:tab w:val="left" w:pos="0"/>
        </w:tabs>
        <w:rPr>
          <w:color w:val="FFFFFF"/>
          <w:sz w:val="24"/>
          <w:szCs w:val="24"/>
        </w:rPr>
      </w:pPr>
      <w:r>
        <w:rPr>
          <w:b/>
          <w:color w:val="FFFFFF"/>
          <w:sz w:val="24"/>
          <w:szCs w:val="24"/>
        </w:rPr>
        <w:t>Contact presse </w:t>
      </w:r>
      <w:r>
        <w:rPr>
          <w:color w:val="FFFFFF"/>
          <w:sz w:val="24"/>
          <w:szCs w:val="24"/>
        </w:rPr>
        <w:t xml:space="preserve">: </w:t>
      </w:r>
    </w:p>
    <w:p w14:paraId="360D498C" w14:textId="2E1A5166" w:rsidR="00B95638" w:rsidRPr="00D521CE" w:rsidRDefault="00D521CE">
      <w:pPr>
        <w:tabs>
          <w:tab w:val="left" w:pos="0"/>
        </w:tabs>
        <w:rPr>
          <w:color w:val="FFFFFF"/>
          <w:sz w:val="24"/>
          <w:szCs w:val="24"/>
        </w:rPr>
      </w:pPr>
      <w:r>
        <w:rPr>
          <w:color w:val="FFFFFF"/>
          <w:sz w:val="24"/>
          <w:szCs w:val="24"/>
        </w:rPr>
        <w:t>Christopher Connolly</w:t>
      </w:r>
    </w:p>
    <w:p w14:paraId="36CB5581" w14:textId="0C5DAF4A" w:rsidR="00B95638" w:rsidRDefault="007B4903">
      <w:pPr>
        <w:tabs>
          <w:tab w:val="left" w:pos="0"/>
        </w:tabs>
        <w:rPr>
          <w:color w:val="FFFFFF"/>
          <w:sz w:val="24"/>
          <w:szCs w:val="24"/>
        </w:rPr>
      </w:pPr>
      <w:r>
        <w:rPr>
          <w:color w:val="FFFFFF"/>
          <w:sz w:val="24"/>
          <w:szCs w:val="24"/>
        </w:rPr>
        <w:t>Téléphone +4</w:t>
      </w:r>
      <w:r w:rsidR="00D521CE">
        <w:rPr>
          <w:color w:val="FFFFFF"/>
          <w:sz w:val="24"/>
          <w:szCs w:val="24"/>
        </w:rPr>
        <w:t>4</w:t>
      </w:r>
      <w:r>
        <w:rPr>
          <w:color w:val="FFFFFF"/>
          <w:sz w:val="24"/>
          <w:szCs w:val="24"/>
        </w:rPr>
        <w:t xml:space="preserve"> (0)</w:t>
      </w:r>
      <w:r w:rsidR="00D521CE">
        <w:rPr>
          <w:color w:val="FFFFFF"/>
          <w:sz w:val="24"/>
          <w:szCs w:val="24"/>
        </w:rPr>
        <w:t>333 344 1660</w:t>
      </w:r>
      <w:r>
        <w:rPr>
          <w:color w:val="FFFFFF"/>
          <w:sz w:val="24"/>
          <w:szCs w:val="24"/>
        </w:rPr>
        <w:t xml:space="preserve"> </w:t>
      </w:r>
      <w:r>
        <w:rPr>
          <w:color w:val="FFFFFF"/>
          <w:sz w:val="24"/>
          <w:szCs w:val="24"/>
        </w:rPr>
        <w:br/>
        <w:t xml:space="preserve">Adresse électronique </w:t>
      </w:r>
      <w:hyperlink r:id="rId13">
        <w:r w:rsidR="00D521CE">
          <w:rPr>
            <w:color w:val="FFFFFF"/>
            <w:sz w:val="24"/>
            <w:szCs w:val="24"/>
            <w:u w:val="single"/>
          </w:rPr>
          <w:t>press@hri-research.org</w:t>
        </w:r>
      </w:hyperlink>
      <w:r>
        <w:rPr>
          <w:color w:val="FFFFFF"/>
          <w:sz w:val="24"/>
          <w:szCs w:val="24"/>
        </w:rPr>
        <w:t xml:space="preserve"> </w:t>
      </w:r>
    </w:p>
    <w:p w14:paraId="319C00F1" w14:textId="77777777" w:rsidR="00B95638" w:rsidRDefault="00B95638">
      <w:pPr>
        <w:tabs>
          <w:tab w:val="left" w:pos="0"/>
        </w:tabs>
        <w:rPr>
          <w:sz w:val="24"/>
          <w:szCs w:val="24"/>
        </w:rPr>
      </w:pPr>
    </w:p>
    <w:p w14:paraId="48DCF78A" w14:textId="77777777" w:rsidR="00B95638" w:rsidRDefault="007B4903">
      <w:pPr>
        <w:tabs>
          <w:tab w:val="left" w:pos="0"/>
        </w:tabs>
        <w:rPr>
          <w:b/>
          <w:sz w:val="24"/>
          <w:szCs w:val="24"/>
        </w:rPr>
      </w:pPr>
      <w:r>
        <w:rPr>
          <w:noProof/>
        </w:rPr>
        <mc:AlternateContent>
          <mc:Choice Requires="wps">
            <w:drawing>
              <wp:anchor distT="0" distB="0" distL="0" distR="0" simplePos="0" relativeHeight="251666432" behindDoc="1" locked="0" layoutInCell="1" hidden="0" allowOverlap="1" wp14:anchorId="050DDAD2" wp14:editId="3CA3CC8D">
                <wp:simplePos x="0" y="0"/>
                <wp:positionH relativeFrom="column">
                  <wp:posOffset>-191386</wp:posOffset>
                </wp:positionH>
                <wp:positionV relativeFrom="paragraph">
                  <wp:posOffset>185420</wp:posOffset>
                </wp:positionV>
                <wp:extent cx="6546850" cy="981075"/>
                <wp:effectExtent l="19050" t="19050" r="25400" b="28575"/>
                <wp:wrapNone/>
                <wp:docPr id="8" name="Rectangle 8"/>
                <wp:cNvGraphicFramePr/>
                <a:graphic xmlns:a="http://schemas.openxmlformats.org/drawingml/2006/main">
                  <a:graphicData uri="http://schemas.microsoft.com/office/word/2010/wordprocessingShape">
                    <wps:wsp>
                      <wps:cNvSpPr/>
                      <wps:spPr>
                        <a:xfrm>
                          <a:off x="0" y="0"/>
                          <a:ext cx="6546850" cy="981075"/>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C5EED" w14:textId="77777777" w:rsidR="002522F7" w:rsidRDefault="007B4903" w:rsidP="002E1D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DDAD2" id="Rectangle 8" o:spid="_x0000_s1034" style="position:absolute;margin-left:-15.05pt;margin-top:14.6pt;width:515.5pt;height:77.2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" fillcolor="#4f81bd [3204]" strokecolor="#243f60 [1604]" strokeweight="3.5pt">
                <v:fill opacity="0"/>
                <v:textbox>
                  <w:txbxContent>
                    <w:p w14:paraId="0D0C5EED" w14:textId="77777777" w:rsidR="002522F7" w:rsidRDefault="007B4903" w:rsidP="002E1DA6"/>
                  </w:txbxContent>
                </v:textbox>
              </v:rect>
            </w:pict>
          </mc:Fallback>
        </mc:AlternateContent>
      </w:r>
    </w:p>
    <w:p w14:paraId="601148BD" w14:textId="77777777" w:rsidR="00B95638" w:rsidRDefault="00B95638">
      <w:pPr>
        <w:tabs>
          <w:tab w:val="left" w:pos="0"/>
        </w:tabs>
        <w:rPr>
          <w:b/>
          <w:sz w:val="24"/>
          <w:szCs w:val="24"/>
        </w:rPr>
      </w:pPr>
    </w:p>
    <w:p w14:paraId="1220722D" w14:textId="77777777" w:rsidR="00B95638" w:rsidRDefault="007B4903">
      <w:pPr>
        <w:tabs>
          <w:tab w:val="left" w:pos="0"/>
        </w:tabs>
        <w:rPr>
          <w:sz w:val="16"/>
          <w:szCs w:val="16"/>
        </w:rPr>
      </w:pPr>
      <w:r>
        <w:rPr>
          <w:b/>
          <w:sz w:val="24"/>
          <w:szCs w:val="24"/>
        </w:rPr>
        <w:t>À propos de HRI</w:t>
      </w:r>
    </w:p>
    <w:p w14:paraId="01C8D0F7" w14:textId="77777777" w:rsidR="00B95638" w:rsidRDefault="007B4903">
      <w:pPr>
        <w:tabs>
          <w:tab w:val="left" w:pos="0"/>
        </w:tabs>
        <w:rPr>
          <w:sz w:val="24"/>
          <w:szCs w:val="24"/>
        </w:rPr>
      </w:pPr>
      <w:r>
        <w:rPr>
          <w:sz w:val="24"/>
          <w:szCs w:val="24"/>
        </w:rPr>
        <w:t xml:space="preserve">Le HRI est une organisation de bienfaisance basée au Royaume-Uni qui se consacre à la promotion de la recherche homéopathique de haute qualité au niveau international. Pour en savoir plus : </w:t>
      </w:r>
      <w:hyperlink r:id="rId14">
        <w:r>
          <w:rPr>
            <w:color w:val="0000FF"/>
            <w:sz w:val="24"/>
            <w:szCs w:val="24"/>
            <w:u w:val="single"/>
          </w:rPr>
          <w:t>www.hri-research.or</w:t>
        </w:r>
        <w:r>
          <w:rPr>
            <w:color w:val="0000FF"/>
            <w:sz w:val="24"/>
            <w:szCs w:val="24"/>
            <w:u w:val="single"/>
          </w:rPr>
          <w:t>g</w:t>
        </w:r>
      </w:hyperlink>
      <w:r>
        <w:rPr>
          <w:sz w:val="24"/>
          <w:szCs w:val="24"/>
        </w:rPr>
        <w:t xml:space="preserve">  </w:t>
      </w:r>
    </w:p>
    <w:p w14:paraId="10053214" w14:textId="77777777" w:rsidR="00B95638" w:rsidRDefault="00B95638">
      <w:pPr>
        <w:tabs>
          <w:tab w:val="left" w:pos="0"/>
        </w:tabs>
        <w:rPr>
          <w:sz w:val="24"/>
          <w:szCs w:val="24"/>
        </w:rPr>
      </w:pPr>
    </w:p>
    <w:p w14:paraId="325EF266" w14:textId="77777777" w:rsidR="00B95638" w:rsidRDefault="00B95638">
      <w:pPr>
        <w:tabs>
          <w:tab w:val="left" w:pos="0"/>
        </w:tabs>
        <w:rPr>
          <w:sz w:val="24"/>
          <w:szCs w:val="24"/>
        </w:rPr>
      </w:pPr>
    </w:p>
    <w:p w14:paraId="7F860852" w14:textId="77777777" w:rsidR="00B95638" w:rsidRDefault="00B95638">
      <w:pPr>
        <w:tabs>
          <w:tab w:val="left" w:pos="0"/>
        </w:tabs>
        <w:rPr>
          <w:sz w:val="24"/>
          <w:szCs w:val="24"/>
        </w:rPr>
      </w:pPr>
    </w:p>
    <w:sectPr w:rsidR="00B95638">
      <w:headerReference w:type="default" r:id="rId15"/>
      <w:footerReference w:type="default" r:id="rId16"/>
      <w:pgSz w:w="11906" w:h="16838"/>
      <w:pgMar w:top="1985" w:right="849" w:bottom="1559"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C1C3" w14:textId="77777777" w:rsidR="007B4903" w:rsidRDefault="007B4903">
      <w:r>
        <w:separator/>
      </w:r>
    </w:p>
  </w:endnote>
  <w:endnote w:type="continuationSeparator" w:id="0">
    <w:p w14:paraId="629E3F92" w14:textId="77777777" w:rsidR="007B4903" w:rsidRDefault="007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6D5" w14:textId="77777777" w:rsidR="00B95638" w:rsidRDefault="00B9563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F97F" w14:textId="77777777" w:rsidR="007B4903" w:rsidRDefault="007B4903">
      <w:r>
        <w:separator/>
      </w:r>
    </w:p>
  </w:footnote>
  <w:footnote w:type="continuationSeparator" w:id="0">
    <w:p w14:paraId="703358DB" w14:textId="77777777" w:rsidR="007B4903" w:rsidRDefault="007B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6608" w14:textId="77777777" w:rsidR="00B95638" w:rsidRDefault="007B4903">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02C0B5FB" wp14:editId="36121D93">
          <wp:extent cx="1753974" cy="570763"/>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753974" cy="5707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7B34"/>
    <w:multiLevelType w:val="multilevel"/>
    <w:tmpl w:val="A1E0AA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38"/>
    <w:rsid w:val="002E6AF8"/>
    <w:rsid w:val="007B4903"/>
    <w:rsid w:val="00B95638"/>
    <w:rsid w:val="00D52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50CD"/>
  <w15:docId w15:val="{8E3C7269-BC8A-744B-9192-1FCB8B0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outlineLvl w:val="0"/>
    </w:pPr>
    <w:rPr>
      <w:b/>
      <w:sz w:val="24"/>
      <w:szCs w:val="24"/>
    </w:rPr>
  </w:style>
  <w:style w:type="paragraph" w:styleId="Heading2">
    <w:name w:val="heading 2"/>
    <w:basedOn w:val="Normal"/>
    <w:next w:val="Normal"/>
    <w:uiPriority w:val="9"/>
    <w:semiHidden/>
    <w:unhideWhenUsed/>
    <w:qFormat/>
    <w:pPr>
      <w:spacing w:before="240" w:after="240"/>
      <w:outlineLvl w:val="1"/>
    </w:pPr>
    <w:rPr>
      <w:b/>
      <w:sz w:val="24"/>
      <w:szCs w:val="24"/>
    </w:rPr>
  </w:style>
  <w:style w:type="paragraph" w:styleId="Heading3">
    <w:name w:val="heading 3"/>
    <w:basedOn w:val="Normal"/>
    <w:next w:val="Normal"/>
    <w:uiPriority w:val="9"/>
    <w:semiHidden/>
    <w:unhideWhenUsed/>
    <w:qFormat/>
    <w:pPr>
      <w:spacing w:before="240" w:after="240"/>
      <w:outlineLvl w:val="2"/>
    </w:pPr>
    <w:rPr>
      <w:b/>
    </w:rPr>
  </w:style>
  <w:style w:type="paragraph" w:styleId="Heading4">
    <w:name w:val="heading 4"/>
    <w:basedOn w:val="Normal"/>
    <w:next w:val="Normal"/>
    <w:uiPriority w:val="9"/>
    <w:semiHidden/>
    <w:unhideWhenUsed/>
    <w:qFormat/>
    <w:pPr>
      <w:keepLines/>
      <w:outlineLvl w:val="3"/>
    </w:pPr>
  </w:style>
  <w:style w:type="paragraph" w:styleId="Heading5">
    <w:name w:val="heading 5"/>
    <w:basedOn w:val="Normal"/>
    <w:next w:val="Normal"/>
    <w:uiPriority w:val="9"/>
    <w:semiHidden/>
    <w:unhideWhenUsed/>
    <w:qFormat/>
    <w:pPr>
      <w:keepLines/>
      <w:outlineLvl w:val="4"/>
    </w:pPr>
  </w:style>
  <w:style w:type="paragraph" w:styleId="Heading6">
    <w:name w:val="heading 6"/>
    <w:basedOn w:val="Normal"/>
    <w:next w:val="Normal"/>
    <w:uiPriority w:val="9"/>
    <w:semiHidden/>
    <w:unhideWhenUsed/>
    <w:qFormat/>
    <w:pPr>
      <w:keepLines/>
      <w:spacing w:before="2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ess@hri-research.org" TargetMode="External"/><Relationship Id="rId1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ri-rese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Connolly</cp:lastModifiedBy>
  <cp:revision>2</cp:revision>
  <dcterms:created xsi:type="dcterms:W3CDTF">2022-04-20T15:15:00Z</dcterms:created>
  <dcterms:modified xsi:type="dcterms:W3CDTF">2022-04-21T09:38:00Z</dcterms:modified>
</cp:coreProperties>
</file>